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871" w:rsidRDefault="00CE7871" w:rsidP="00CE7871">
      <w:pPr>
        <w:pStyle w:val="Ttulo1"/>
      </w:pPr>
      <w:r>
        <w:rPr>
          <w:color w:val="231F20"/>
          <w:w w:val="90"/>
        </w:rPr>
        <w:t>ANEXO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IV</w:t>
      </w:r>
    </w:p>
    <w:p w:rsidR="00CE7871" w:rsidRDefault="00CE7871" w:rsidP="00CE7871">
      <w:pPr>
        <w:pStyle w:val="Textoindependiente"/>
        <w:spacing w:before="60"/>
        <w:rPr>
          <w:b/>
        </w:rPr>
      </w:pPr>
    </w:p>
    <w:p w:rsidR="00CE7871" w:rsidRDefault="00CE7871" w:rsidP="00CE7871">
      <w:pPr>
        <w:pStyle w:val="Textoindependiente"/>
        <w:spacing w:line="316" w:lineRule="auto"/>
        <w:ind w:left="507" w:right="337"/>
        <w:jc w:val="center"/>
      </w:pPr>
      <w:r>
        <w:rPr>
          <w:color w:val="231F20"/>
          <w:w w:val="90"/>
        </w:rPr>
        <w:t>MODELO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DECLARACIÓN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CESIÓN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TRATAMIENTO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DATOS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RELACIÓN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 xml:space="preserve">CON LA EJECUCIÓN DE ACTUACIONES DEL PLAN DE RECUPERACIÓN, TRANSFORMACIÓN Y </w:t>
      </w:r>
      <w:r>
        <w:rPr>
          <w:color w:val="231F20"/>
          <w:spacing w:val="-2"/>
        </w:rPr>
        <w:t>RESILIENCIA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(PRTR)</w:t>
      </w:r>
    </w:p>
    <w:p w:rsidR="00CE7871" w:rsidRDefault="00CE7871" w:rsidP="00CE7871">
      <w:pPr>
        <w:pStyle w:val="Textoindependiente"/>
        <w:tabs>
          <w:tab w:val="left" w:leader="dot" w:pos="7139"/>
        </w:tabs>
        <w:spacing w:before="225"/>
        <w:ind w:left="304"/>
      </w:pPr>
      <w:r>
        <w:rPr>
          <w:color w:val="231F20"/>
          <w:spacing w:val="-2"/>
          <w:w w:val="90"/>
        </w:rPr>
        <w:t>Don/Doña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  <w:w w:val="90"/>
        </w:rPr>
        <w:t>……………………………………………………………………….,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5"/>
          <w:w w:val="90"/>
        </w:rPr>
        <w:t>DNI</w:t>
      </w:r>
      <w:r>
        <w:rPr>
          <w:rFonts w:ascii="Times New Roman" w:hAnsi="Times New Roman"/>
          <w:color w:val="231F20"/>
        </w:rPr>
        <w:tab/>
      </w:r>
      <w:r>
        <w:rPr>
          <w:color w:val="231F20"/>
          <w:w w:val="90"/>
        </w:rPr>
        <w:t>,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por</w:t>
      </w:r>
      <w:r>
        <w:rPr>
          <w:color w:val="231F20"/>
          <w:spacing w:val="-19"/>
          <w:w w:val="90"/>
        </w:rPr>
        <w:t xml:space="preserve"> </w:t>
      </w:r>
      <w:proofErr w:type="spellStart"/>
      <w:r>
        <w:rPr>
          <w:color w:val="231F20"/>
          <w:w w:val="90"/>
        </w:rPr>
        <w:t>si</w:t>
      </w:r>
      <w:proofErr w:type="spellEnd"/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mismo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spacing w:val="-19"/>
          <w:w w:val="90"/>
        </w:rPr>
        <w:t xml:space="preserve"> </w:t>
      </w:r>
      <w:r>
        <w:rPr>
          <w:color w:val="231F20"/>
          <w:spacing w:val="-5"/>
          <w:w w:val="90"/>
        </w:rPr>
        <w:t>en</w:t>
      </w:r>
    </w:p>
    <w:p w:rsidR="00CE7871" w:rsidRDefault="00CE7871" w:rsidP="00CE7871">
      <w:pPr>
        <w:pStyle w:val="Textoindependiente"/>
        <w:tabs>
          <w:tab w:val="left" w:leader="dot" w:pos="8744"/>
        </w:tabs>
        <w:spacing w:before="77"/>
        <w:ind w:left="304"/>
      </w:pPr>
      <w:r>
        <w:rPr>
          <w:color w:val="231F20"/>
          <w:w w:val="90"/>
        </w:rPr>
        <w:t>calidad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representante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legal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  <w:w w:val="90"/>
        </w:rPr>
        <w:t>entidad</w:t>
      </w:r>
      <w:r>
        <w:rPr>
          <w:rFonts w:ascii="Times New Roman"/>
          <w:color w:val="231F20"/>
        </w:rPr>
        <w:tab/>
      </w:r>
      <w:r>
        <w:rPr>
          <w:color w:val="231F20"/>
          <w:spacing w:val="-10"/>
        </w:rPr>
        <w:t>,</w:t>
      </w:r>
    </w:p>
    <w:p w:rsidR="00CE7871" w:rsidRDefault="00CE7871" w:rsidP="00CE7871">
      <w:pPr>
        <w:pStyle w:val="Textoindependiente"/>
        <w:spacing w:before="77"/>
        <w:ind w:left="304"/>
      </w:pPr>
      <w:r>
        <w:rPr>
          <w:color w:val="231F20"/>
          <w:w w:val="90"/>
        </w:rPr>
        <w:t>con</w:t>
      </w:r>
      <w:r>
        <w:rPr>
          <w:color w:val="231F20"/>
          <w:spacing w:val="2"/>
        </w:rPr>
        <w:t xml:space="preserve"> </w:t>
      </w:r>
      <w:r>
        <w:rPr>
          <w:color w:val="231F20"/>
          <w:w w:val="90"/>
        </w:rPr>
        <w:t>CIF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………………………….,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2"/>
        </w:rPr>
        <w:t xml:space="preserve"> </w:t>
      </w:r>
      <w:r>
        <w:rPr>
          <w:color w:val="231F20"/>
          <w:w w:val="90"/>
        </w:rPr>
        <w:t>domicilio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fiscal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  <w:w w:val="90"/>
        </w:rPr>
        <w:t>…………………………………………………………………………</w:t>
      </w:r>
    </w:p>
    <w:p w:rsidR="00CE7871" w:rsidRDefault="00CE7871" w:rsidP="009B2CE4">
      <w:pPr>
        <w:pStyle w:val="Textoindependiente"/>
        <w:tabs>
          <w:tab w:val="left" w:leader="dot" w:pos="2891"/>
        </w:tabs>
        <w:spacing w:before="76"/>
        <w:ind w:left="304"/>
        <w:jc w:val="both"/>
      </w:pPr>
      <w:r>
        <w:rPr>
          <w:color w:val="231F20"/>
          <w:spacing w:val="-10"/>
        </w:rPr>
        <w:t>…</w:t>
      </w:r>
      <w:r>
        <w:rPr>
          <w:rFonts w:ascii="Times New Roman" w:hAnsi="Times New Roman"/>
          <w:color w:val="231F20"/>
        </w:rPr>
        <w:tab/>
      </w:r>
      <w:r>
        <w:rPr>
          <w:color w:val="231F20"/>
          <w:w w:val="90"/>
        </w:rPr>
        <w:t>beneficiaria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ayudas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financiables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marco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PRTR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4"/>
          <w:w w:val="90"/>
        </w:rPr>
        <w:t>Pro</w:t>
      </w:r>
      <w:r>
        <w:rPr>
          <w:color w:val="231F20"/>
          <w:w w:val="90"/>
        </w:rPr>
        <w:t>grama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Colaboración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Económica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Municipal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  <w:proofErr w:type="spellStart"/>
      <w:r>
        <w:rPr>
          <w:color w:val="231F20"/>
          <w:w w:val="90"/>
        </w:rPr>
        <w:t>Teleatención</w:t>
      </w:r>
      <w:proofErr w:type="spellEnd"/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domiciliaria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personas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mayores residentes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entidades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locales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Extremadura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participa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como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contratista/subcontratista en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desarrollo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actuaciones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necesarias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para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consecución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los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objetivos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definidos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 xml:space="preserve">el Componente 22 “Plan de choque para la economía de los cuidados y refuerzo de las políticas </w:t>
      </w:r>
      <w:r>
        <w:rPr>
          <w:color w:val="231F20"/>
          <w:spacing w:val="-6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inclusión”,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declara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conocer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la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normativa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que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aplicación,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particular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las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siguien</w:t>
      </w:r>
      <w:bookmarkStart w:id="0" w:name="_GoBack"/>
      <w:bookmarkEnd w:id="0"/>
      <w:r>
        <w:rPr>
          <w:color w:val="231F20"/>
          <w:w w:val="90"/>
        </w:rPr>
        <w:t xml:space="preserve">tes apartados del artículo 22, del Reglamento (UE) 2021/241 del Parlamento Europeo y del Consejo, de 12 de febrero de 2021, por el que se establece el Mecanismo de Recuperación y </w:t>
      </w:r>
      <w:r>
        <w:rPr>
          <w:color w:val="231F20"/>
          <w:spacing w:val="-2"/>
        </w:rPr>
        <w:t>Resiliencia:</w:t>
      </w:r>
    </w:p>
    <w:p w:rsidR="00CE7871" w:rsidRDefault="00CE7871" w:rsidP="00CE7871">
      <w:pPr>
        <w:pStyle w:val="Prrafodelista"/>
        <w:numPr>
          <w:ilvl w:val="0"/>
          <w:numId w:val="1"/>
        </w:numPr>
        <w:tabs>
          <w:tab w:val="left" w:pos="830"/>
          <w:tab w:val="left" w:pos="832"/>
        </w:tabs>
        <w:spacing w:before="220" w:line="316" w:lineRule="auto"/>
        <w:rPr>
          <w:sz w:val="20"/>
        </w:rPr>
      </w:pPr>
      <w:r>
        <w:rPr>
          <w:color w:val="231F20"/>
          <w:w w:val="90"/>
          <w:sz w:val="20"/>
        </w:rPr>
        <w:t>La letra d) del apartado 2: “recabar, a efectos de auditoría y control del uso de fondos en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relación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con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las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medidas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destinadas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la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ejecución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reformas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y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proyectos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 xml:space="preserve">inversión en el marco del plan de recuperación y resiliencia, en un formato electrónico que permita realizar búsquedas y en una base de datos única, las categorías armonizadas </w:t>
      </w:r>
      <w:r>
        <w:rPr>
          <w:color w:val="231F20"/>
          <w:sz w:val="20"/>
        </w:rPr>
        <w:t>de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datos</w:t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siguientes:</w:t>
      </w:r>
    </w:p>
    <w:p w:rsidR="00CE7871" w:rsidRDefault="00CE7871" w:rsidP="00CE7871">
      <w:pPr>
        <w:pStyle w:val="Prrafodelista"/>
        <w:numPr>
          <w:ilvl w:val="1"/>
          <w:numId w:val="1"/>
        </w:numPr>
        <w:tabs>
          <w:tab w:val="left" w:pos="1066"/>
        </w:tabs>
        <w:spacing w:before="223"/>
        <w:ind w:left="1066" w:right="0" w:hanging="195"/>
        <w:rPr>
          <w:sz w:val="20"/>
        </w:rPr>
      </w:pPr>
      <w:r>
        <w:rPr>
          <w:color w:val="231F20"/>
          <w:w w:val="90"/>
          <w:sz w:val="20"/>
        </w:rPr>
        <w:t>el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w w:val="90"/>
          <w:sz w:val="20"/>
        </w:rPr>
        <w:t>nombre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w w:val="90"/>
          <w:sz w:val="20"/>
        </w:rPr>
        <w:t>del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w w:val="90"/>
          <w:sz w:val="20"/>
        </w:rPr>
        <w:t>perceptor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w w:val="90"/>
          <w:sz w:val="20"/>
        </w:rPr>
        <w:t>final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w w:val="90"/>
          <w:sz w:val="20"/>
        </w:rPr>
        <w:t>los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w w:val="90"/>
          <w:sz w:val="20"/>
        </w:rPr>
        <w:t>fondos;</w:t>
      </w:r>
    </w:p>
    <w:p w:rsidR="00CE7871" w:rsidRDefault="00CE7871" w:rsidP="00CE7871">
      <w:pPr>
        <w:pStyle w:val="Textoindependiente"/>
        <w:spacing w:before="60"/>
      </w:pPr>
    </w:p>
    <w:p w:rsidR="00CE7871" w:rsidRDefault="00CE7871" w:rsidP="00CE7871">
      <w:pPr>
        <w:pStyle w:val="Prrafodelista"/>
        <w:numPr>
          <w:ilvl w:val="1"/>
          <w:numId w:val="1"/>
        </w:numPr>
        <w:tabs>
          <w:tab w:val="left" w:pos="1114"/>
          <w:tab w:val="left" w:pos="1118"/>
        </w:tabs>
        <w:spacing w:before="1" w:line="316" w:lineRule="auto"/>
        <w:ind w:left="1118" w:right="133" w:hanging="248"/>
        <w:jc w:val="both"/>
        <w:rPr>
          <w:sz w:val="20"/>
        </w:rPr>
      </w:pPr>
      <w:r>
        <w:rPr>
          <w:color w:val="231F20"/>
          <w:w w:val="90"/>
          <w:sz w:val="20"/>
        </w:rPr>
        <w:t>el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nombre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del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contratista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y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del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subcontratista,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cuando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el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perceptor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final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los</w:t>
      </w:r>
      <w:r>
        <w:rPr>
          <w:color w:val="231F20"/>
          <w:spacing w:val="-8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 xml:space="preserve">fondos sea un poder adjudicador de conformidad con el Derecho de la Unión o nacional en </w:t>
      </w:r>
      <w:r>
        <w:rPr>
          <w:color w:val="231F20"/>
          <w:spacing w:val="-4"/>
          <w:sz w:val="20"/>
        </w:rPr>
        <w:t>materia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4"/>
          <w:sz w:val="20"/>
        </w:rPr>
        <w:t>de</w:t>
      </w:r>
      <w:r>
        <w:rPr>
          <w:color w:val="231F20"/>
          <w:spacing w:val="-14"/>
          <w:sz w:val="20"/>
        </w:rPr>
        <w:t xml:space="preserve"> </w:t>
      </w:r>
      <w:r>
        <w:rPr>
          <w:color w:val="231F20"/>
          <w:spacing w:val="-4"/>
          <w:sz w:val="20"/>
        </w:rPr>
        <w:t>contratación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4"/>
          <w:sz w:val="20"/>
        </w:rPr>
        <w:t>pública;</w:t>
      </w:r>
    </w:p>
    <w:p w:rsidR="00CE7871" w:rsidRDefault="00CE7871" w:rsidP="00CE7871">
      <w:pPr>
        <w:pStyle w:val="Prrafodelista"/>
        <w:numPr>
          <w:ilvl w:val="1"/>
          <w:numId w:val="1"/>
        </w:numPr>
        <w:tabs>
          <w:tab w:val="left" w:pos="1164"/>
          <w:tab w:val="left" w:pos="1168"/>
        </w:tabs>
        <w:spacing w:before="224" w:line="316" w:lineRule="auto"/>
        <w:ind w:left="1168" w:hanging="298"/>
        <w:jc w:val="both"/>
        <w:rPr>
          <w:sz w:val="20"/>
        </w:rPr>
      </w:pPr>
      <w:r>
        <w:rPr>
          <w:color w:val="231F20"/>
          <w:w w:val="90"/>
          <w:sz w:val="20"/>
        </w:rPr>
        <w:t>los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nombres,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apellidos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y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fechas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nacimiento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los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titulares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reales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del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perceptor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 los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fondos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del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contratista,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según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define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en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el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artículo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3,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punto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6,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la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 xml:space="preserve">Directiva </w:t>
      </w:r>
      <w:r>
        <w:rPr>
          <w:color w:val="231F20"/>
          <w:spacing w:val="-8"/>
          <w:sz w:val="20"/>
        </w:rPr>
        <w:t>(UE) 2015/849 del Parlamento Europeo y del Consejo (26);</w:t>
      </w:r>
    </w:p>
    <w:p w:rsidR="00CE7871" w:rsidRPr="009B2CE4" w:rsidRDefault="00CE7871" w:rsidP="009B2CE4">
      <w:pPr>
        <w:pStyle w:val="Prrafodelista"/>
        <w:numPr>
          <w:ilvl w:val="1"/>
          <w:numId w:val="1"/>
        </w:numPr>
        <w:tabs>
          <w:tab w:val="left" w:pos="1171"/>
          <w:tab w:val="left" w:pos="1175"/>
        </w:tabs>
        <w:spacing w:before="224" w:line="316" w:lineRule="auto"/>
        <w:ind w:left="1175" w:hanging="305"/>
        <w:jc w:val="both"/>
        <w:rPr>
          <w:sz w:val="20"/>
        </w:rPr>
      </w:pPr>
      <w:r>
        <w:rPr>
          <w:color w:val="231F20"/>
          <w:spacing w:val="-8"/>
          <w:sz w:val="20"/>
        </w:rPr>
        <w:t xml:space="preserve">una lista de medidas para la ejecución de reformas y proyectos de inversión en el </w:t>
      </w:r>
      <w:r>
        <w:rPr>
          <w:color w:val="231F20"/>
          <w:w w:val="90"/>
          <w:sz w:val="20"/>
        </w:rPr>
        <w:t>marco del plan de recuperación y resiliencia, junto con el importe total de la financiación pública de dichas medidas y que indique la cuantía de los fondos desembol</w:t>
      </w:r>
      <w:r>
        <w:rPr>
          <w:color w:val="231F20"/>
          <w:spacing w:val="-8"/>
          <w:sz w:val="20"/>
        </w:rPr>
        <w:t>sados en el marco del Mecanismo y de otros fondos de la Unión”;</w:t>
      </w:r>
    </w:p>
    <w:p w:rsidR="009B2CE4" w:rsidRPr="009B2CE4" w:rsidRDefault="009B2CE4" w:rsidP="009B2CE4">
      <w:pPr>
        <w:pStyle w:val="Prrafodelista"/>
        <w:tabs>
          <w:tab w:val="left" w:pos="1171"/>
          <w:tab w:val="left" w:pos="1175"/>
        </w:tabs>
        <w:spacing w:before="224" w:line="316" w:lineRule="auto"/>
        <w:ind w:left="1175" w:firstLine="0"/>
        <w:rPr>
          <w:sz w:val="20"/>
        </w:rPr>
      </w:pPr>
    </w:p>
    <w:p w:rsidR="00CE7871" w:rsidRDefault="00CE7871" w:rsidP="00CE7871">
      <w:pPr>
        <w:pStyle w:val="Prrafodelista"/>
        <w:numPr>
          <w:ilvl w:val="0"/>
          <w:numId w:val="1"/>
        </w:numPr>
        <w:tabs>
          <w:tab w:val="left" w:pos="831"/>
        </w:tabs>
        <w:spacing w:before="1"/>
        <w:ind w:left="831" w:right="0" w:hanging="244"/>
        <w:jc w:val="left"/>
        <w:rPr>
          <w:sz w:val="20"/>
        </w:rPr>
      </w:pPr>
      <w:r>
        <w:rPr>
          <w:color w:val="231F20"/>
          <w:w w:val="90"/>
          <w:sz w:val="20"/>
        </w:rPr>
        <w:t>Apartado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5"/>
          <w:sz w:val="20"/>
        </w:rPr>
        <w:t>3:</w:t>
      </w:r>
    </w:p>
    <w:p w:rsidR="00CE7871" w:rsidRDefault="00CE7871" w:rsidP="00CE7871">
      <w:pPr>
        <w:pStyle w:val="Textoindependiente"/>
        <w:spacing w:before="60"/>
      </w:pPr>
    </w:p>
    <w:p w:rsidR="00CE7871" w:rsidRDefault="00CE7871" w:rsidP="00CE7871">
      <w:pPr>
        <w:pStyle w:val="Textoindependiente"/>
        <w:spacing w:line="316" w:lineRule="auto"/>
        <w:ind w:left="844" w:right="130" w:hanging="1"/>
        <w:jc w:val="both"/>
      </w:pPr>
      <w:r>
        <w:rPr>
          <w:color w:val="231F20"/>
          <w:spacing w:val="-4"/>
        </w:rPr>
        <w:t>“Los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datos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personales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mencionados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el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apartado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2,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letra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d),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del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presente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 xml:space="preserve">artículo </w:t>
      </w:r>
      <w:r>
        <w:rPr>
          <w:color w:val="231F20"/>
          <w:w w:val="90"/>
        </w:rPr>
        <w:t>solo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serán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tratados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los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Estados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miembros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Comisión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los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efectos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lastRenderedPageBreak/>
        <w:t>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duración de la correspondiente auditoría de la aprobación de la gestión presupuestaria y de los procedimientos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control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relacionados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utilización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los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fondos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relacionados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 xml:space="preserve">con la aplicación de los acuerdos a que se refieren los artículos 15, apartado 2, y 23, apartado 1. En el marco del procedimiento de aprobación de la gestión de la Comisión, de conformidad con el artículo 319 del TFUE, el Mecanismo estará sujeto a la presentación de informes en el 70 marco de la información financiera y de rendición de cuentas integrada a que se refiere el artículo 247 del Reglamento Financiero y, en particular, por </w:t>
      </w:r>
      <w:r>
        <w:rPr>
          <w:color w:val="231F20"/>
          <w:spacing w:val="-8"/>
        </w:rPr>
        <w:t>separado, en el informe anual de gestión y rendimiento”.</w:t>
      </w:r>
    </w:p>
    <w:p w:rsidR="00CE7871" w:rsidRDefault="00CE7871" w:rsidP="00CE7871">
      <w:pPr>
        <w:pStyle w:val="Textoindependiente"/>
        <w:spacing w:before="219" w:line="316" w:lineRule="auto"/>
        <w:ind w:left="304"/>
      </w:pPr>
      <w:r>
        <w:rPr>
          <w:color w:val="231F20"/>
          <w:w w:val="90"/>
        </w:rPr>
        <w:t>Conforme al marco jurídico expuesto, manifiesta acceder a la cesión y tratamiento de los datos con los fines expresamente relacionados en los artículos citados.</w:t>
      </w:r>
    </w:p>
    <w:p w:rsidR="00CE7871" w:rsidRDefault="00CE7871" w:rsidP="00CE7871">
      <w:pPr>
        <w:pStyle w:val="Textoindependiente"/>
        <w:tabs>
          <w:tab w:val="left" w:leader="dot" w:pos="3656"/>
        </w:tabs>
        <w:spacing w:before="225"/>
        <w:ind w:left="304"/>
      </w:pPr>
      <w:r>
        <w:rPr>
          <w:color w:val="231F20"/>
          <w:w w:val="90"/>
        </w:rPr>
        <w:t>……………………………...,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XX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5"/>
          <w:w w:val="90"/>
        </w:rPr>
        <w:t>de</w:t>
      </w:r>
      <w:r>
        <w:rPr>
          <w:rFonts w:ascii="Times New Roman" w:hAnsi="Times New Roman"/>
          <w:color w:val="231F20"/>
        </w:rPr>
        <w:tab/>
      </w:r>
      <w:proofErr w:type="spellStart"/>
      <w:r>
        <w:rPr>
          <w:color w:val="231F20"/>
          <w:w w:val="90"/>
        </w:rPr>
        <w:t>de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202X</w:t>
      </w:r>
    </w:p>
    <w:p w:rsidR="00CE7871" w:rsidRDefault="00CE7871" w:rsidP="00CE7871">
      <w:pPr>
        <w:pStyle w:val="Textoindependiente"/>
        <w:spacing w:before="60"/>
      </w:pPr>
    </w:p>
    <w:p w:rsidR="00CE7871" w:rsidRDefault="00CE7871" w:rsidP="00CE7871">
      <w:pPr>
        <w:pStyle w:val="Textoindependiente"/>
        <w:spacing w:line="540" w:lineRule="auto"/>
        <w:ind w:left="304" w:right="5032"/>
      </w:pPr>
      <w:r>
        <w:rPr>
          <w:color w:val="231F20"/>
          <w:w w:val="90"/>
        </w:rPr>
        <w:t>Fdo.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……………………………………………. Cargo: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90"/>
        </w:rPr>
        <w:t>…………………………………………</w:t>
      </w:r>
    </w:p>
    <w:p w:rsidR="00F8454E" w:rsidRDefault="009B2CE4"/>
    <w:sectPr w:rsidR="00F8454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7871" w:rsidRDefault="00CE7871" w:rsidP="00CE7871">
      <w:pPr>
        <w:spacing w:after="0" w:line="240" w:lineRule="auto"/>
      </w:pPr>
      <w:r>
        <w:separator/>
      </w:r>
    </w:p>
  </w:endnote>
  <w:endnote w:type="continuationSeparator" w:id="0">
    <w:p w:rsidR="00CE7871" w:rsidRDefault="00CE7871" w:rsidP="00CE7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7871" w:rsidRDefault="00CE7871" w:rsidP="00CE7871">
      <w:pPr>
        <w:spacing w:after="0" w:line="240" w:lineRule="auto"/>
      </w:pPr>
      <w:r>
        <w:separator/>
      </w:r>
    </w:p>
  </w:footnote>
  <w:footnote w:type="continuationSeparator" w:id="0">
    <w:p w:rsidR="00CE7871" w:rsidRDefault="00CE7871" w:rsidP="00CE7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871" w:rsidRDefault="00CE7871">
    <w:pPr>
      <w:pStyle w:val="Encabezado"/>
    </w:pPr>
    <w:r>
      <w:rPr>
        <w:noProof/>
      </w:rPr>
      <w:drawing>
        <wp:anchor distT="0" distB="0" distL="0" distR="0" simplePos="0" relativeHeight="251659264" behindDoc="1" locked="0" layoutInCell="1" allowOverlap="1" wp14:anchorId="75F85534" wp14:editId="52E9B5AF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5315704" cy="463283"/>
          <wp:effectExtent l="0" t="0" r="0" b="0"/>
          <wp:wrapNone/>
          <wp:docPr id="420" name="Image 420" descr="LOGO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" name="Image 420" descr="LOGO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15704" cy="4632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EB0E29"/>
    <w:multiLevelType w:val="hybridMultilevel"/>
    <w:tmpl w:val="F872F7DA"/>
    <w:lvl w:ilvl="0" w:tplc="0F3494F8">
      <w:numFmt w:val="bullet"/>
      <w:lvlText w:val="—"/>
      <w:lvlJc w:val="left"/>
      <w:pPr>
        <w:ind w:left="832" w:hanging="246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0"/>
        <w:szCs w:val="20"/>
        <w:lang w:val="es-ES" w:eastAsia="en-US" w:bidi="ar-SA"/>
      </w:rPr>
    </w:lvl>
    <w:lvl w:ilvl="1" w:tplc="6BB46130">
      <w:start w:val="1"/>
      <w:numFmt w:val="lowerRoman"/>
      <w:lvlText w:val="%2)"/>
      <w:lvlJc w:val="left"/>
      <w:pPr>
        <w:ind w:left="1068" w:hanging="19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0"/>
        <w:szCs w:val="20"/>
        <w:lang w:val="es-ES" w:eastAsia="en-US" w:bidi="ar-SA"/>
      </w:rPr>
    </w:lvl>
    <w:lvl w:ilvl="2" w:tplc="E528EBC8">
      <w:numFmt w:val="bullet"/>
      <w:lvlText w:val="•"/>
      <w:lvlJc w:val="left"/>
      <w:pPr>
        <w:ind w:left="1936" w:hanging="198"/>
      </w:pPr>
      <w:rPr>
        <w:rFonts w:hint="default"/>
        <w:lang w:val="es-ES" w:eastAsia="en-US" w:bidi="ar-SA"/>
      </w:rPr>
    </w:lvl>
    <w:lvl w:ilvl="3" w:tplc="14FEB124">
      <w:numFmt w:val="bullet"/>
      <w:lvlText w:val="•"/>
      <w:lvlJc w:val="left"/>
      <w:pPr>
        <w:ind w:left="2812" w:hanging="198"/>
      </w:pPr>
      <w:rPr>
        <w:rFonts w:hint="default"/>
        <w:lang w:val="es-ES" w:eastAsia="en-US" w:bidi="ar-SA"/>
      </w:rPr>
    </w:lvl>
    <w:lvl w:ilvl="4" w:tplc="49000B5A">
      <w:numFmt w:val="bullet"/>
      <w:lvlText w:val="•"/>
      <w:lvlJc w:val="left"/>
      <w:pPr>
        <w:ind w:left="3688" w:hanging="198"/>
      </w:pPr>
      <w:rPr>
        <w:rFonts w:hint="default"/>
        <w:lang w:val="es-ES" w:eastAsia="en-US" w:bidi="ar-SA"/>
      </w:rPr>
    </w:lvl>
    <w:lvl w:ilvl="5" w:tplc="BF0849EA">
      <w:numFmt w:val="bullet"/>
      <w:lvlText w:val="•"/>
      <w:lvlJc w:val="left"/>
      <w:pPr>
        <w:ind w:left="4564" w:hanging="198"/>
      </w:pPr>
      <w:rPr>
        <w:rFonts w:hint="default"/>
        <w:lang w:val="es-ES" w:eastAsia="en-US" w:bidi="ar-SA"/>
      </w:rPr>
    </w:lvl>
    <w:lvl w:ilvl="6" w:tplc="E49CD7CA">
      <w:numFmt w:val="bullet"/>
      <w:lvlText w:val="•"/>
      <w:lvlJc w:val="left"/>
      <w:pPr>
        <w:ind w:left="5440" w:hanging="198"/>
      </w:pPr>
      <w:rPr>
        <w:rFonts w:hint="default"/>
        <w:lang w:val="es-ES" w:eastAsia="en-US" w:bidi="ar-SA"/>
      </w:rPr>
    </w:lvl>
    <w:lvl w:ilvl="7" w:tplc="0E7AC460">
      <w:numFmt w:val="bullet"/>
      <w:lvlText w:val="•"/>
      <w:lvlJc w:val="left"/>
      <w:pPr>
        <w:ind w:left="6317" w:hanging="198"/>
      </w:pPr>
      <w:rPr>
        <w:rFonts w:hint="default"/>
        <w:lang w:val="es-ES" w:eastAsia="en-US" w:bidi="ar-SA"/>
      </w:rPr>
    </w:lvl>
    <w:lvl w:ilvl="8" w:tplc="511AC0A6">
      <w:numFmt w:val="bullet"/>
      <w:lvlText w:val="•"/>
      <w:lvlJc w:val="left"/>
      <w:pPr>
        <w:ind w:left="7193" w:hanging="19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871"/>
    <w:rsid w:val="00030E29"/>
    <w:rsid w:val="001425B8"/>
    <w:rsid w:val="009B2CE4"/>
    <w:rsid w:val="00CE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FE0C3"/>
  <w15:chartTrackingRefBased/>
  <w15:docId w15:val="{0A3D9A7C-1F80-4600-A290-9D132CAE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E7871"/>
    <w:pPr>
      <w:widowControl w:val="0"/>
      <w:autoSpaceDE w:val="0"/>
      <w:autoSpaceDN w:val="0"/>
      <w:spacing w:after="0" w:line="240" w:lineRule="auto"/>
      <w:ind w:left="167"/>
      <w:jc w:val="center"/>
      <w:outlineLvl w:val="0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7871"/>
    <w:rPr>
      <w:rFonts w:ascii="Verdana" w:eastAsia="Verdana" w:hAnsi="Verdana" w:cs="Verdana"/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sid w:val="00CE787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E7871"/>
    <w:rPr>
      <w:rFonts w:ascii="Verdana" w:eastAsia="Verdana" w:hAnsi="Verdana" w:cs="Verdana"/>
      <w:sz w:val="20"/>
      <w:szCs w:val="20"/>
    </w:rPr>
  </w:style>
  <w:style w:type="paragraph" w:styleId="Prrafodelista">
    <w:name w:val="List Paragraph"/>
    <w:basedOn w:val="Normal"/>
    <w:uiPriority w:val="1"/>
    <w:qFormat/>
    <w:rsid w:val="00CE7871"/>
    <w:pPr>
      <w:widowControl w:val="0"/>
      <w:autoSpaceDE w:val="0"/>
      <w:autoSpaceDN w:val="0"/>
      <w:spacing w:after="0" w:line="240" w:lineRule="auto"/>
      <w:ind w:left="550" w:right="132" w:hanging="246"/>
      <w:jc w:val="both"/>
    </w:pPr>
    <w:rPr>
      <w:rFonts w:ascii="Verdana" w:eastAsia="Verdana" w:hAnsi="Verdana" w:cs="Verdana"/>
    </w:rPr>
  </w:style>
  <w:style w:type="paragraph" w:styleId="Encabezado">
    <w:name w:val="header"/>
    <w:basedOn w:val="Normal"/>
    <w:link w:val="EncabezadoCar"/>
    <w:uiPriority w:val="99"/>
    <w:unhideWhenUsed/>
    <w:rsid w:val="00CE78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7871"/>
  </w:style>
  <w:style w:type="paragraph" w:styleId="Piedepgina">
    <w:name w:val="footer"/>
    <w:basedOn w:val="Normal"/>
    <w:link w:val="PiedepginaCar"/>
    <w:uiPriority w:val="99"/>
    <w:unhideWhenUsed/>
    <w:rsid w:val="00CE78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7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AVILA FERNANDEZ</dc:creator>
  <cp:keywords/>
  <dc:description/>
  <cp:lastModifiedBy>PATRICIA AVILA FERNANDEZ</cp:lastModifiedBy>
  <cp:revision>2</cp:revision>
  <dcterms:created xsi:type="dcterms:W3CDTF">2024-12-05T08:05:00Z</dcterms:created>
  <dcterms:modified xsi:type="dcterms:W3CDTF">2024-12-05T09:01:00Z</dcterms:modified>
</cp:coreProperties>
</file>